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A36" w:rsidRDefault="005737A4">
      <w:pPr>
        <w:jc w:val="center"/>
        <w:rPr>
          <w:sz w:val="40"/>
          <w:szCs w:val="44"/>
        </w:rPr>
      </w:pPr>
      <w:r>
        <w:rPr>
          <w:rFonts w:hint="eastAsia"/>
          <w:sz w:val="40"/>
          <w:szCs w:val="44"/>
        </w:rPr>
        <w:t>导师简介</w:t>
      </w:r>
    </w:p>
    <w:tbl>
      <w:tblPr>
        <w:tblStyle w:val="a6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88"/>
        <w:gridCol w:w="1398"/>
        <w:gridCol w:w="2181"/>
        <w:gridCol w:w="1363"/>
        <w:gridCol w:w="1910"/>
      </w:tblGrid>
      <w:tr w:rsidR="00FE5A36">
        <w:trPr>
          <w:jc w:val="center"/>
        </w:trPr>
        <w:tc>
          <w:tcPr>
            <w:tcW w:w="1988" w:type="dxa"/>
            <w:vMerge w:val="restart"/>
          </w:tcPr>
          <w:p w:rsidR="00FE5A36" w:rsidRDefault="005737A4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95885</wp:posOffset>
                  </wp:positionV>
                  <wp:extent cx="1171575" cy="1614805"/>
                  <wp:effectExtent l="19050" t="0" r="0" b="0"/>
                  <wp:wrapNone/>
                  <wp:docPr id="1" name="图片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468" cy="1615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98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181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李玉洁</w:t>
            </w:r>
          </w:p>
        </w:tc>
        <w:tc>
          <w:tcPr>
            <w:tcW w:w="1363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910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女</w:t>
            </w:r>
          </w:p>
        </w:tc>
      </w:tr>
      <w:tr w:rsidR="00FE5A36">
        <w:trPr>
          <w:jc w:val="center"/>
        </w:trPr>
        <w:tc>
          <w:tcPr>
            <w:tcW w:w="1988" w:type="dxa"/>
            <w:vMerge/>
          </w:tcPr>
          <w:p w:rsidR="00FE5A36" w:rsidRDefault="00FE5A3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2181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博士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研究生</w:t>
            </w:r>
          </w:p>
        </w:tc>
        <w:tc>
          <w:tcPr>
            <w:tcW w:w="1363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910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研究员</w:t>
            </w:r>
          </w:p>
        </w:tc>
      </w:tr>
      <w:tr w:rsidR="00FE5A36">
        <w:trPr>
          <w:trHeight w:val="512"/>
          <w:jc w:val="center"/>
        </w:trPr>
        <w:tc>
          <w:tcPr>
            <w:tcW w:w="1988" w:type="dxa"/>
            <w:vMerge/>
          </w:tcPr>
          <w:p w:rsidR="00FE5A36" w:rsidRDefault="00FE5A3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2181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博士生导师</w:t>
            </w:r>
          </w:p>
        </w:tc>
        <w:tc>
          <w:tcPr>
            <w:tcW w:w="1363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910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4"/>
                <w:szCs w:val="28"/>
              </w:rPr>
            </w:pPr>
            <w:r w:rsidRPr="002E434D">
              <w:rPr>
                <w:rFonts w:hint="eastAsia"/>
              </w:rPr>
              <w:t>整合中药学研究中心</w:t>
            </w:r>
            <w:bookmarkStart w:id="0" w:name="_GoBack"/>
            <w:bookmarkEnd w:id="0"/>
          </w:p>
        </w:tc>
      </w:tr>
      <w:tr w:rsidR="00FE5A36">
        <w:trPr>
          <w:trHeight w:val="861"/>
          <w:jc w:val="center"/>
        </w:trPr>
        <w:tc>
          <w:tcPr>
            <w:tcW w:w="1988" w:type="dxa"/>
            <w:vMerge/>
          </w:tcPr>
          <w:p w:rsidR="00FE5A36" w:rsidRDefault="00FE5A36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98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2181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心血管</w:t>
            </w:r>
            <w:r>
              <w:rPr>
                <w:rFonts w:ascii="宋体" w:eastAsia="宋体" w:hAnsi="宋体"/>
                <w:sz w:val="24"/>
                <w:szCs w:val="28"/>
              </w:rPr>
              <w:t>药理学</w:t>
            </w:r>
          </w:p>
          <w:p w:rsidR="00FE5A36" w:rsidRDefault="005737A4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青蒿素适应症拓展</w:t>
            </w:r>
          </w:p>
        </w:tc>
        <w:tc>
          <w:tcPr>
            <w:tcW w:w="1363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910" w:type="dxa"/>
            <w:vAlign w:val="center"/>
          </w:tcPr>
          <w:p w:rsidR="00FE5A36" w:rsidRDefault="005737A4">
            <w:pPr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Times New Roman" w:eastAsia="宋体" w:hAnsi="Times New Roman" w:cs="Times New Roman"/>
                <w:sz w:val="22"/>
                <w:szCs w:val="24"/>
              </w:rPr>
              <w:t>yjli@icmm.ac.cn</w:t>
            </w:r>
          </w:p>
        </w:tc>
      </w:tr>
      <w:tr w:rsidR="00FE5A36">
        <w:trPr>
          <w:jc w:val="center"/>
        </w:trPr>
        <w:tc>
          <w:tcPr>
            <w:tcW w:w="1988" w:type="dxa"/>
          </w:tcPr>
          <w:p w:rsidR="00FE5A36" w:rsidRDefault="005737A4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导师简介</w:t>
            </w:r>
          </w:p>
        </w:tc>
        <w:tc>
          <w:tcPr>
            <w:tcW w:w="6852" w:type="dxa"/>
            <w:gridSpan w:val="4"/>
          </w:tcPr>
          <w:p w:rsidR="00FE5A36" w:rsidRDefault="005737A4">
            <w:pPr>
              <w:pStyle w:val="HTML"/>
              <w:spacing w:line="312" w:lineRule="auto"/>
              <w:ind w:firstLineChars="200" w:firstLine="480"/>
              <w:jc w:val="both"/>
              <w:rPr>
                <w:rFonts w:ascii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hAnsi="Times New Roman" w:cs="Times New Roman" w:hint="eastAsia"/>
                <w:kern w:val="2"/>
                <w:szCs w:val="28"/>
              </w:rPr>
              <w:t>李玉洁，医学博士，研究员，博士生导师。现任</w:t>
            </w:r>
            <w:r>
              <w:rPr>
                <w:rFonts w:ascii="Times New Roman" w:hAnsi="Times New Roman" w:cs="Times New Roman"/>
                <w:kern w:val="2"/>
                <w:szCs w:val="28"/>
              </w:rPr>
              <w:t>中国中医科学院中药研究所科研教育处副处长</w:t>
            </w:r>
            <w:r>
              <w:rPr>
                <w:rFonts w:ascii="Times New Roman" w:hAnsi="Times New Roman" w:cs="Times New Roman" w:hint="eastAsia"/>
                <w:kern w:val="2"/>
                <w:szCs w:val="28"/>
              </w:rPr>
              <w:t>，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中国中医科学院科技创新工程中药药理学科创新团队负责人。兼任青蒿素科技联盟秘书长，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中西医结合协会活血化瘀专业委员会委员，中国生物化学与分子生物学会脂质与脂蛋白专业委员会委员，《中国实验方剂学杂志》编委，</w:t>
            </w:r>
            <w:hyperlink r:id="rId7" w:history="1">
              <w:r>
                <w:rPr>
                  <w:rFonts w:ascii="Times New Roman" w:hAnsi="Times New Roman" w:cs="Times New Roman"/>
                  <w:color w:val="000000"/>
                  <w:szCs w:val="18"/>
                </w:rPr>
                <w:t>国家科技专家库</w:t>
              </w:r>
            </w:hyperlink>
            <w:r>
              <w:rPr>
                <w:rFonts w:ascii="Times New Roman" w:hAnsi="Times New Roman" w:cs="Times New Roman"/>
                <w:color w:val="000000"/>
                <w:szCs w:val="18"/>
              </w:rPr>
              <w:t>专家，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北京市、天津市、黑龙江省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科技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评审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专家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，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国家自然科学基金、北京市自然科学基金同行评议专家</w:t>
            </w:r>
            <w:r>
              <w:rPr>
                <w:rFonts w:ascii="Times New Roman" w:hAnsi="Times New Roman" w:cs="Times New Roman" w:hint="eastAsia"/>
                <w:i/>
                <w:color w:val="000000"/>
                <w:szCs w:val="18"/>
              </w:rPr>
              <w:t>。</w:t>
            </w:r>
            <w:r>
              <w:rPr>
                <w:rFonts w:ascii="Times New Roman" w:hAnsi="Times New Roman" w:cs="Times New Roman"/>
                <w:i/>
                <w:color w:val="000000"/>
                <w:szCs w:val="18"/>
              </w:rPr>
              <w:t>Molecular Omics</w:t>
            </w:r>
            <w:r>
              <w:rPr>
                <w:rFonts w:ascii="Times New Roman" w:hAnsi="Times New Roman" w:cs="Times New Roman" w:hint="eastAsia"/>
                <w:i/>
                <w:color w:val="000000"/>
                <w:szCs w:val="18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  <w:szCs w:val="18"/>
              </w:rPr>
              <w:t>Malaria Journal</w:t>
            </w:r>
            <w:r>
              <w:rPr>
                <w:rFonts w:ascii="Times New Roman" w:hAnsi="Times New Roman" w:cs="Times New Roman" w:hint="eastAsia"/>
                <w:i/>
                <w:color w:val="000000"/>
                <w:szCs w:val="18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  <w:szCs w:val="18"/>
              </w:rPr>
              <w:t xml:space="preserve">Journal of Pharmacy </w:t>
            </w:r>
            <w:r>
              <w:rPr>
                <w:rFonts w:ascii="Times New Roman" w:hAnsi="Times New Roman" w:cs="Times New Roman"/>
                <w:i/>
                <w:color w:val="000000"/>
                <w:szCs w:val="18"/>
              </w:rPr>
              <w:t>and Pharmacology</w:t>
            </w:r>
            <w:r>
              <w:rPr>
                <w:rFonts w:ascii="Times New Roman" w:hAnsi="Times New Roman" w:cs="Times New Roman"/>
                <w:i/>
                <w:color w:val="000000"/>
                <w:szCs w:val="18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《</w:t>
            </w:r>
            <w:r>
              <w:rPr>
                <w:rFonts w:ascii="Times New Roman" w:hAnsi="Times New Roman" w:cs="Times New Roman"/>
                <w:szCs w:val="18"/>
              </w:rPr>
              <w:t>天然产物研究与开发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》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、《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中国中药杂志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》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等杂志审稿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人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。</w:t>
            </w:r>
          </w:p>
          <w:p w:rsidR="00FE5A36" w:rsidRDefault="005737A4">
            <w:pPr>
              <w:pStyle w:val="HTML"/>
              <w:spacing w:line="312" w:lineRule="auto"/>
              <w:ind w:firstLineChars="200" w:firstLine="480"/>
              <w:jc w:val="both"/>
              <w:rPr>
                <w:rFonts w:ascii="Times New Roman" w:hAnsi="Times New Roman" w:cs="Times New Roman"/>
                <w:kern w:val="2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18"/>
              </w:rPr>
              <w:t>近年来主要从事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心脑血管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疾病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的炎症机制及中药干预作用研究、</w:t>
            </w:r>
            <w:r>
              <w:rPr>
                <w:rFonts w:hint="eastAsia"/>
                <w:szCs w:val="28"/>
              </w:rPr>
              <w:t>青蒿素适应症拓展研究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。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主持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完成</w:t>
            </w:r>
            <w:r>
              <w:rPr>
                <w:rFonts w:ascii="Tahoma" w:hAnsi="Tahoma" w:cs="Tahoma"/>
                <w:color w:val="000000"/>
              </w:rPr>
              <w:t>国家自然科学基金、</w:t>
            </w:r>
            <w:r>
              <w:rPr>
                <w:rFonts w:hint="eastAsia"/>
              </w:rPr>
              <w:t>国家重大新药创制专项</w:t>
            </w:r>
            <w:r>
              <w:rPr>
                <w:rFonts w:ascii="Tahoma" w:hAnsi="Tahoma" w:cs="Tahoma" w:hint="eastAsia"/>
                <w:color w:val="000000"/>
              </w:rPr>
              <w:t>、科技部国际合作项目、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中国</w:t>
            </w:r>
            <w:r>
              <w:rPr>
                <w:rFonts w:ascii="Times New Roman" w:eastAsiaTheme="majorEastAsia" w:hAnsi="Times New Roman" w:cs="Times New Roman"/>
                <w:szCs w:val="28"/>
              </w:rPr>
              <w:t>中医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科学院“十三五”重点领域项目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等课题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30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余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项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，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获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各级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成果奖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9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项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。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在</w:t>
            </w:r>
            <w:r>
              <w:rPr>
                <w:rFonts w:ascii="Times New Roman" w:hAnsi="Times New Roman" w:cs="Times New Roman" w:hint="eastAsia"/>
                <w:i/>
                <w:color w:val="000000"/>
                <w:szCs w:val="18"/>
              </w:rPr>
              <w:t>Microbiology Spectrum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、</w:t>
            </w:r>
            <w:r>
              <w:rPr>
                <w:rFonts w:ascii="Times New Roman" w:hAnsi="Times New Roman" w:cs="Times New Roman" w:hint="eastAsia"/>
                <w:i/>
                <w:color w:val="000000"/>
                <w:szCs w:val="18"/>
              </w:rPr>
              <w:t>ACS Infectious Diseases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hAnsi="Times New Roman" w:cs="Times New Roman" w:hint="eastAsia"/>
                <w:i/>
                <w:color w:val="000000"/>
                <w:szCs w:val="18"/>
              </w:rPr>
              <w:t>Frontiers in Pharmacology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药学学报、中医杂志等国内外期刊上发表学术论文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150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余篇，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其中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 xml:space="preserve"> SCI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论文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40</w:t>
            </w:r>
            <w:r>
              <w:rPr>
                <w:rFonts w:ascii="Times New Roman" w:eastAsiaTheme="majorEastAsia" w:hAnsi="Times New Roman" w:cs="Times New Roman" w:hint="eastAsia"/>
                <w:szCs w:val="28"/>
              </w:rPr>
              <w:t>余篇</w:t>
            </w:r>
            <w:r>
              <w:rPr>
                <w:rFonts w:ascii="Times New Roman" w:hAnsi="Times New Roman" w:cs="Times New Roman"/>
                <w:kern w:val="2"/>
                <w:szCs w:val="28"/>
              </w:rPr>
              <w:t>。</w:t>
            </w:r>
            <w:r>
              <w:rPr>
                <w:rFonts w:ascii="Tahoma" w:hAnsi="Tahoma" w:cs="Tahoma"/>
                <w:color w:val="000000"/>
              </w:rPr>
              <w:t>主编或参编著作</w:t>
            </w:r>
            <w:r>
              <w:rPr>
                <w:rFonts w:ascii="Tahoma" w:hAnsi="Tahoma" w:cs="Tahoma" w:hint="eastAsia"/>
                <w:color w:val="000000"/>
              </w:rPr>
              <w:t>4</w:t>
            </w:r>
            <w:r>
              <w:rPr>
                <w:rFonts w:ascii="Tahoma" w:hAnsi="Tahoma" w:cs="Tahoma"/>
                <w:color w:val="000000"/>
              </w:rPr>
              <w:t>部</w:t>
            </w:r>
            <w:r>
              <w:rPr>
                <w:rFonts w:ascii="Times New Roman" w:hAnsi="Times New Roman" w:cs="Times New Roman"/>
                <w:color w:val="000000"/>
                <w:szCs w:val="18"/>
              </w:rPr>
              <w:t>，</w:t>
            </w:r>
            <w:r>
              <w:rPr>
                <w:rFonts w:ascii="Times New Roman" w:hAnsi="Times New Roman" w:cs="Times New Roman" w:hint="eastAsia"/>
                <w:color w:val="000000"/>
                <w:szCs w:val="18"/>
              </w:rPr>
              <w:t>获</w:t>
            </w:r>
            <w:r>
              <w:rPr>
                <w:rFonts w:ascii="Times New Roman" w:hAnsi="Times New Roman" w:cs="Times New Roman"/>
                <w:kern w:val="2"/>
                <w:szCs w:val="28"/>
              </w:rPr>
              <w:t>专利授权</w:t>
            </w:r>
            <w:r>
              <w:rPr>
                <w:rFonts w:ascii="Times New Roman" w:hAnsi="Times New Roman" w:cs="Times New Roman" w:hint="eastAsia"/>
                <w:kern w:val="2"/>
                <w:szCs w:val="28"/>
              </w:rPr>
              <w:t>10</w:t>
            </w:r>
            <w:r>
              <w:rPr>
                <w:rFonts w:ascii="Times New Roman" w:hAnsi="Times New Roman" w:cs="Times New Roman"/>
                <w:kern w:val="2"/>
                <w:szCs w:val="28"/>
              </w:rPr>
              <w:t>项</w:t>
            </w:r>
            <w:r>
              <w:rPr>
                <w:rFonts w:ascii="Times New Roman" w:hAnsi="Times New Roman" w:cs="Times New Roman" w:hint="eastAsia"/>
                <w:kern w:val="2"/>
                <w:szCs w:val="28"/>
              </w:rPr>
              <w:t>，</w:t>
            </w:r>
            <w:r>
              <w:rPr>
                <w:rFonts w:ascii="Times New Roman" w:hAnsi="Times New Roman" w:cs="Times New Roman" w:hint="eastAsia"/>
                <w:kern w:val="2"/>
                <w:szCs w:val="28"/>
              </w:rPr>
              <w:t>其中国际专利</w:t>
            </w:r>
            <w:r>
              <w:rPr>
                <w:rFonts w:ascii="Times New Roman" w:hAnsi="Times New Roman" w:cs="Times New Roman" w:hint="eastAsia"/>
                <w:kern w:val="2"/>
                <w:szCs w:val="28"/>
              </w:rPr>
              <w:t>1</w:t>
            </w:r>
            <w:r>
              <w:rPr>
                <w:rFonts w:ascii="Times New Roman" w:hAnsi="Times New Roman" w:cs="Times New Roman" w:hint="eastAsia"/>
                <w:kern w:val="2"/>
                <w:szCs w:val="28"/>
              </w:rPr>
              <w:t>项</w:t>
            </w:r>
            <w:r>
              <w:rPr>
                <w:rFonts w:ascii="Times New Roman" w:hAnsi="Times New Roman" w:cs="Times New Roman"/>
                <w:kern w:val="2"/>
                <w:szCs w:val="28"/>
              </w:rPr>
              <w:t>。</w:t>
            </w:r>
          </w:p>
          <w:p w:rsidR="00FE5A36" w:rsidRDefault="005737A4">
            <w:pPr>
              <w:pStyle w:val="HTML"/>
              <w:spacing w:line="312" w:lineRule="auto"/>
              <w:ind w:firstLineChars="200" w:firstLine="480"/>
              <w:jc w:val="both"/>
            </w:pPr>
            <w:r>
              <w:rPr>
                <w:rFonts w:hint="eastAsia"/>
              </w:rPr>
              <w:t>注重研究生学术能力和综合素质培养，已培养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合作培养研究生</w:t>
            </w:r>
            <w:r>
              <w:t>1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名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博士后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名，国际杰出青年科学家来华工作计划项目客座</w:t>
            </w:r>
            <w:r>
              <w:rPr>
                <w:rFonts w:hint="eastAsia"/>
              </w:rPr>
              <w:t>研究</w:t>
            </w:r>
            <w:r>
              <w:rPr>
                <w:rFonts w:hint="eastAsia"/>
              </w:rPr>
              <w:t>人员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名</w:t>
            </w:r>
            <w:r>
              <w:rPr>
                <w:rFonts w:ascii="Times New Roman" w:hAnsi="Times New Roman" w:cs="Times New Roman"/>
                <w:szCs w:val="28"/>
              </w:rPr>
              <w:t>。培养研究生</w:t>
            </w:r>
            <w:r>
              <w:rPr>
                <w:rFonts w:hint="eastAsia"/>
                <w:szCs w:val="28"/>
              </w:rPr>
              <w:t>曾先后获得中国中医科学院、首都医科大学等院校优秀毕业论文</w:t>
            </w:r>
            <w:r>
              <w:rPr>
                <w:rFonts w:hint="eastAsia"/>
                <w:szCs w:val="28"/>
              </w:rPr>
              <w:t>/</w:t>
            </w:r>
            <w:r>
              <w:rPr>
                <w:rFonts w:hint="eastAsia"/>
                <w:szCs w:val="28"/>
              </w:rPr>
              <w:t>优秀毕业生奖。</w:t>
            </w:r>
          </w:p>
        </w:tc>
      </w:tr>
    </w:tbl>
    <w:p w:rsidR="00FE5A36" w:rsidRDefault="00FE5A3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FE5A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02508"/>
    <w:rsid w:val="00010960"/>
    <w:rsid w:val="000177F0"/>
    <w:rsid w:val="00026CFA"/>
    <w:rsid w:val="000673A4"/>
    <w:rsid w:val="00095DAF"/>
    <w:rsid w:val="00115EB5"/>
    <w:rsid w:val="00120500"/>
    <w:rsid w:val="00130ED9"/>
    <w:rsid w:val="00140D4D"/>
    <w:rsid w:val="001568B7"/>
    <w:rsid w:val="00166FA9"/>
    <w:rsid w:val="0018496D"/>
    <w:rsid w:val="00191B81"/>
    <w:rsid w:val="001B1981"/>
    <w:rsid w:val="001B1FD8"/>
    <w:rsid w:val="001B3EE5"/>
    <w:rsid w:val="001F2CEA"/>
    <w:rsid w:val="00202827"/>
    <w:rsid w:val="00211E75"/>
    <w:rsid w:val="002628F0"/>
    <w:rsid w:val="00296522"/>
    <w:rsid w:val="002B407F"/>
    <w:rsid w:val="002D1021"/>
    <w:rsid w:val="00361A8F"/>
    <w:rsid w:val="00391B31"/>
    <w:rsid w:val="003A11B0"/>
    <w:rsid w:val="003D30B0"/>
    <w:rsid w:val="003F7505"/>
    <w:rsid w:val="0040278A"/>
    <w:rsid w:val="0044647D"/>
    <w:rsid w:val="00452FA4"/>
    <w:rsid w:val="004A04E0"/>
    <w:rsid w:val="004A4560"/>
    <w:rsid w:val="004A6967"/>
    <w:rsid w:val="004B520C"/>
    <w:rsid w:val="004B7DF1"/>
    <w:rsid w:val="005007F2"/>
    <w:rsid w:val="005224D7"/>
    <w:rsid w:val="00524644"/>
    <w:rsid w:val="00531A00"/>
    <w:rsid w:val="0054104C"/>
    <w:rsid w:val="00566E0F"/>
    <w:rsid w:val="005737A4"/>
    <w:rsid w:val="005809CE"/>
    <w:rsid w:val="00580B6A"/>
    <w:rsid w:val="00583055"/>
    <w:rsid w:val="0059581E"/>
    <w:rsid w:val="005A7427"/>
    <w:rsid w:val="005B2037"/>
    <w:rsid w:val="00604A9B"/>
    <w:rsid w:val="006050D3"/>
    <w:rsid w:val="006265B2"/>
    <w:rsid w:val="006269CF"/>
    <w:rsid w:val="00640848"/>
    <w:rsid w:val="0064503D"/>
    <w:rsid w:val="00656092"/>
    <w:rsid w:val="006579BF"/>
    <w:rsid w:val="00665676"/>
    <w:rsid w:val="00684A9B"/>
    <w:rsid w:val="006D0FB5"/>
    <w:rsid w:val="006F37E0"/>
    <w:rsid w:val="00733BD5"/>
    <w:rsid w:val="00735F50"/>
    <w:rsid w:val="00786CC8"/>
    <w:rsid w:val="007B198E"/>
    <w:rsid w:val="007D2BBC"/>
    <w:rsid w:val="008272F6"/>
    <w:rsid w:val="008312C7"/>
    <w:rsid w:val="008815BD"/>
    <w:rsid w:val="00897FF0"/>
    <w:rsid w:val="008D2385"/>
    <w:rsid w:val="008D7C0C"/>
    <w:rsid w:val="00923A9D"/>
    <w:rsid w:val="00947D03"/>
    <w:rsid w:val="00956636"/>
    <w:rsid w:val="00985902"/>
    <w:rsid w:val="00990568"/>
    <w:rsid w:val="0099344D"/>
    <w:rsid w:val="009C5A4B"/>
    <w:rsid w:val="009E3DCE"/>
    <w:rsid w:val="00A21018"/>
    <w:rsid w:val="00A30C2D"/>
    <w:rsid w:val="00A33BC5"/>
    <w:rsid w:val="00A95673"/>
    <w:rsid w:val="00AB1D4A"/>
    <w:rsid w:val="00AD3F95"/>
    <w:rsid w:val="00AE0857"/>
    <w:rsid w:val="00AF3D4D"/>
    <w:rsid w:val="00AF7005"/>
    <w:rsid w:val="00B63D1F"/>
    <w:rsid w:val="00B878F3"/>
    <w:rsid w:val="00BA21AE"/>
    <w:rsid w:val="00BC2CF4"/>
    <w:rsid w:val="00BC3A7A"/>
    <w:rsid w:val="00BE31BE"/>
    <w:rsid w:val="00BE3697"/>
    <w:rsid w:val="00C05E5B"/>
    <w:rsid w:val="00C810FE"/>
    <w:rsid w:val="00C83228"/>
    <w:rsid w:val="00C92BC7"/>
    <w:rsid w:val="00CC21E1"/>
    <w:rsid w:val="00D1295E"/>
    <w:rsid w:val="00D15B9E"/>
    <w:rsid w:val="00D75D29"/>
    <w:rsid w:val="00D92ADD"/>
    <w:rsid w:val="00DA7B0D"/>
    <w:rsid w:val="00DB020A"/>
    <w:rsid w:val="00DB2FF9"/>
    <w:rsid w:val="00DB5761"/>
    <w:rsid w:val="00DC687E"/>
    <w:rsid w:val="00E25576"/>
    <w:rsid w:val="00E276A4"/>
    <w:rsid w:val="00E551F2"/>
    <w:rsid w:val="00E94836"/>
    <w:rsid w:val="00EB154B"/>
    <w:rsid w:val="00ED54BD"/>
    <w:rsid w:val="00EE1ECD"/>
    <w:rsid w:val="00EE5B21"/>
    <w:rsid w:val="00F13DE3"/>
    <w:rsid w:val="00FA365D"/>
    <w:rsid w:val="00FB465F"/>
    <w:rsid w:val="00FB57A1"/>
    <w:rsid w:val="00FD2206"/>
    <w:rsid w:val="00FD7FCF"/>
    <w:rsid w:val="00FE5A36"/>
    <w:rsid w:val="09246C0F"/>
    <w:rsid w:val="0CDB75C6"/>
    <w:rsid w:val="22682873"/>
    <w:rsid w:val="229B724E"/>
    <w:rsid w:val="34905924"/>
    <w:rsid w:val="39B07902"/>
    <w:rsid w:val="412465F7"/>
    <w:rsid w:val="41F63994"/>
    <w:rsid w:val="52043551"/>
    <w:rsid w:val="60FB5523"/>
    <w:rsid w:val="64515C6F"/>
    <w:rsid w:val="70303D75"/>
    <w:rsid w:val="7A4F1B24"/>
    <w:rsid w:val="7EEB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ail.icmm.ac.cn/cgi-bin/read_note?noteid=_5&amp;sid=hFS50g-IvVgSfC90,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4</cp:revision>
  <dcterms:created xsi:type="dcterms:W3CDTF">2019-09-04T14:23:00Z</dcterms:created>
  <dcterms:modified xsi:type="dcterms:W3CDTF">2026-01-23T05:39:00Z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2052-11.1.0.11215</vt:lpwstr>
  </property>
  <property fmtid="{D5CDD505-2E9C-101B-9397-08002B2CF9AE}" pid="3" name="ICV">
    <vt:lpwstr>4293C0B6EA04470F9E05B1ECCFCB5878</vt:lpwstr>
  </property>
</Properties>
</file>